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AE76F" w14:textId="77777777" w:rsidR="00112BFE" w:rsidRPr="00112BFE" w:rsidRDefault="00112BFE" w:rsidP="00112BF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ru-RU"/>
        </w:rPr>
      </w:pPr>
      <w:r w:rsidRPr="00112BFE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ru-RU"/>
        </w:rPr>
        <w:t>ЗАКУПКИ ПО 44-ФЗ И 223-ФЗ</w:t>
      </w:r>
    </w:p>
    <w:p w14:paraId="117D5EED" w14:textId="77777777" w:rsidR="00112BFE" w:rsidRPr="00112BFE" w:rsidRDefault="000D1A90" w:rsidP="00112BF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hyperlink r:id="rId5" w:tgtFrame="_blank" w:history="1">
        <w:r w:rsidR="00112BFE" w:rsidRPr="00112BFE">
          <w:rPr>
            <w:rFonts w:ascii="Helvetica" w:eastAsia="Times New Roman" w:hAnsi="Helvetica" w:cs="Times New Roman"/>
            <w:b/>
            <w:bCs/>
            <w:color w:val="005BD1"/>
            <w:sz w:val="23"/>
            <w:szCs w:val="23"/>
            <w:u w:val="single"/>
            <w:lang w:eastAsia="ru-RU"/>
          </w:rPr>
          <w:t>&lt;Письмо&gt; Минпромторга России от 05.06.2020 N ПГ-12-7403</w:t>
        </w:r>
        <w:r w:rsidR="00112BFE" w:rsidRPr="00112BFE">
          <w:rPr>
            <w:rFonts w:ascii="Helvetica" w:eastAsia="Times New Roman" w:hAnsi="Helvetica" w:cs="Times New Roman"/>
            <w:b/>
            <w:bCs/>
            <w:color w:val="005BD1"/>
            <w:sz w:val="23"/>
            <w:szCs w:val="23"/>
            <w:u w:val="single"/>
            <w:lang w:eastAsia="ru-RU"/>
          </w:rPr>
          <w:br/>
          <w:t>&lt;О реализации Постановления Правительства РФ от 30.04.2020 N 616&gt;</w:t>
        </w:r>
      </w:hyperlink>
    </w:p>
    <w:p w14:paraId="11AF5629" w14:textId="77777777" w:rsidR="00112BFE" w:rsidRPr="00112BFE" w:rsidRDefault="00112BFE" w:rsidP="00112BF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ru-RU"/>
        </w:rPr>
      </w:pPr>
      <w:r w:rsidRPr="00112BFE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ru-RU"/>
        </w:rPr>
        <w:t>Разъяснено действие запрета на допуск иностранных промышленных товаров для госзакупок</w:t>
      </w:r>
    </w:p>
    <w:p w14:paraId="0E890EE1" w14:textId="77777777" w:rsidR="00112BFE" w:rsidRPr="00112BFE" w:rsidRDefault="00112BFE" w:rsidP="00112BF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112BF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Сообщается, например, что запрет, установленный Постановлением Правительства РФ от 30.04.2020 N 616, не распространяется, в частности, на закупку одной единицы товара, стоимость которой не превышает 100 тыс. рублей, и закупки совокупности таких товаров, суммарная стоимость которых составляет менее 1 млн. рублей (за исключением закупок отдельных товаров).</w:t>
      </w:r>
    </w:p>
    <w:p w14:paraId="3B0C991E" w14:textId="77777777" w:rsidR="00112BFE" w:rsidRPr="00112BFE" w:rsidRDefault="00112BFE" w:rsidP="00112BF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112BF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Под совокупностью товаров следует понимать те товары, которые соответствуют одному коду Общероссийского классификатора продукции по видам экономической деятельности ОК 034-2014 (КПЕС 2008).</w:t>
      </w:r>
    </w:p>
    <w:p w14:paraId="6D5AE365" w14:textId="77777777" w:rsidR="00112BFE" w:rsidRPr="00112BFE" w:rsidRDefault="00112BFE" w:rsidP="00112BF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112BF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Таким образом, при осуществлении закупки товаров в рамках одного кода ОКПД 2 суммарной стоимостью менее 1 млн. рублей запрет не распространяется в случае, если стоимость каждого товара не превышает 100 тыс. рублей.</w:t>
      </w:r>
    </w:p>
    <w:bookmarkStart w:id="0" w:name="_GoBack"/>
    <w:bookmarkEnd w:id="0"/>
    <w:p w14:paraId="1D8F88CA" w14:textId="77777777" w:rsidR="0022484E" w:rsidRDefault="000D1A90" w:rsidP="0022484E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fldChar w:fldCharType="begin"/>
      </w:r>
      <w:r>
        <w:instrText xml:space="preserve"> HYPERLINK "http://www.consultant.ru/cabinet/stat/fd/2020-06-25/click/consultant/?dst=http%3A%2F%2Fwww.consultant.ru%2Fdocument%2Fcons_doc_LAW_355619%2F%23utm_campaign%3Dfd%26utm_source%3Dconsultant%26utm_medium%3Demail%26utm_content%3Dbody" \t "_blank" </w:instrText>
      </w:r>
      <w:r>
        <w:fldChar w:fldCharType="separate"/>
      </w:r>
      <w:r w:rsidR="0022484E">
        <w:rPr>
          <w:rStyle w:val="a5"/>
          <w:rFonts w:ascii="Helvetica" w:hAnsi="Helvetica"/>
          <w:b/>
          <w:bCs/>
          <w:color w:val="005BD1"/>
          <w:sz w:val="23"/>
          <w:szCs w:val="23"/>
        </w:rPr>
        <w:t>Постановление Правительства РФ от 20.06.2020 N 903</w:t>
      </w:r>
      <w:r w:rsidR="0022484E">
        <w:rPr>
          <w:rFonts w:ascii="Helvetica" w:hAnsi="Helvetica"/>
          <w:b/>
          <w:bCs/>
          <w:color w:val="005BD1"/>
          <w:sz w:val="23"/>
          <w:szCs w:val="23"/>
          <w:u w:val="single"/>
        </w:rPr>
        <w:br/>
      </w:r>
      <w:r w:rsidR="0022484E">
        <w:rPr>
          <w:rStyle w:val="a5"/>
          <w:rFonts w:ascii="Helvetica" w:hAnsi="Helvetica"/>
          <w:b/>
          <w:bCs/>
          <w:color w:val="005BD1"/>
          <w:sz w:val="23"/>
          <w:szCs w:val="23"/>
        </w:rPr>
        <w:t>"Об утверждении Регламента работы с моделью данных в рамках мониторинга распространения новой коронавирусной инфекции"</w:t>
      </w:r>
      <w:r>
        <w:rPr>
          <w:rStyle w:val="a5"/>
          <w:rFonts w:ascii="Helvetica" w:hAnsi="Helvetica"/>
          <w:b/>
          <w:bCs/>
          <w:color w:val="005BD1"/>
          <w:sz w:val="23"/>
          <w:szCs w:val="23"/>
        </w:rPr>
        <w:fldChar w:fldCharType="end"/>
      </w:r>
    </w:p>
    <w:p w14:paraId="267F60DC" w14:textId="77777777" w:rsidR="0022484E" w:rsidRDefault="0022484E" w:rsidP="0022484E">
      <w:pPr>
        <w:pStyle w:val="revannmrcssattr"/>
        <w:shd w:val="clear" w:color="auto" w:fill="FFFFFF"/>
        <w:rPr>
          <w:rFonts w:ascii="Helvetica" w:hAnsi="Helvetica"/>
          <w:b/>
          <w:bCs/>
          <w:color w:val="333333"/>
          <w:sz w:val="23"/>
          <w:szCs w:val="23"/>
        </w:rPr>
      </w:pPr>
      <w:r>
        <w:rPr>
          <w:rFonts w:ascii="Helvetica" w:hAnsi="Helvetica"/>
          <w:b/>
          <w:bCs/>
          <w:color w:val="333333"/>
          <w:sz w:val="23"/>
          <w:szCs w:val="23"/>
        </w:rPr>
        <w:t>Установлен Регламент работы с моделью данных в рамках мониторинга распространения новой коронавирусной инфекции</w:t>
      </w:r>
    </w:p>
    <w:p w14:paraId="7FB3A997" w14:textId="77777777" w:rsidR="0022484E" w:rsidRDefault="0022484E" w:rsidP="0022484E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Регламент определяет порядок взаимодействия между участниками мониторинга распространения новой коронавирусной инфекции при управлении данными, в том числе при инициировании, изменении и исключении показателей, сбор которых осуществляется в целях мониторинга, а также форм сбора, содержащих такие показатели, в том числе порядок формирования и ведения модели данных.</w:t>
      </w:r>
    </w:p>
    <w:p w14:paraId="2A7E059C" w14:textId="77777777" w:rsidR="0022484E" w:rsidRDefault="000D1A90" w:rsidP="0022484E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hyperlink r:id="rId6" w:tgtFrame="_blank" w:history="1">
        <w:r w:rsidR="0022484E">
          <w:rPr>
            <w:rStyle w:val="a5"/>
            <w:rFonts w:ascii="Helvetica" w:hAnsi="Helvetica"/>
            <w:b/>
            <w:bCs/>
            <w:color w:val="005BD1"/>
            <w:sz w:val="23"/>
            <w:szCs w:val="23"/>
            <w:u w:val="none"/>
          </w:rPr>
          <w:t>"Заседание президиума Координационного совета при Правительстве по борьбе с распространением новой коронавирусной инфекции на территории Российской Федерации" (информация с официального сайта Правительства РФ от 23.06.2020)</w:t>
        </w:r>
      </w:hyperlink>
    </w:p>
    <w:p w14:paraId="3FA9FFF9" w14:textId="77777777" w:rsidR="0022484E" w:rsidRDefault="0022484E" w:rsidP="0022484E">
      <w:pPr>
        <w:pStyle w:val="revannmrcssattr"/>
        <w:shd w:val="clear" w:color="auto" w:fill="FFFFFF"/>
        <w:rPr>
          <w:rFonts w:ascii="Helvetica" w:hAnsi="Helvetica"/>
          <w:b/>
          <w:bCs/>
          <w:color w:val="333333"/>
          <w:sz w:val="23"/>
          <w:szCs w:val="23"/>
        </w:rPr>
      </w:pPr>
      <w:r>
        <w:rPr>
          <w:rFonts w:ascii="Helvetica" w:hAnsi="Helvetica"/>
          <w:b/>
          <w:bCs/>
          <w:color w:val="333333"/>
          <w:sz w:val="23"/>
          <w:szCs w:val="23"/>
        </w:rPr>
        <w:t>Пациенты получат возможность продолжать лечение в амбулаторных условиях тем же препаратом, который применяли в стационаре</w:t>
      </w:r>
    </w:p>
    <w:p w14:paraId="77CDC62D" w14:textId="77777777" w:rsidR="0022484E" w:rsidRDefault="0022484E" w:rsidP="0022484E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Сообщено, в частности, что будет подписано постановление Правительства о внесении соответствующих корректировок в действующее регулирование в этой сфере. Эта мера позволит людям и после выписки следовать той схеме лечения, которая уже доказала свою эффективность.</w:t>
      </w:r>
    </w:p>
    <w:p w14:paraId="2C389A92" w14:textId="77777777" w:rsidR="0022484E" w:rsidRDefault="0022484E" w:rsidP="0022484E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Кроме того, идет работа по совершенствованию процедуры формирования перечня лекарственных средств, закупка которых осуществляется в соответствии с их торговыми наименованиями. Предлагается сделать ее открытой, чтобы вопросы о включении (или исключении) льготных лекарств в перечень обсуждались более широким кругом специалистов с учетом последних достижений фармацевтики, а также подходов к борьбе с тяжелыми заболеваниями.</w:t>
      </w:r>
    </w:p>
    <w:p w14:paraId="6FF81A09" w14:textId="77777777" w:rsidR="00122268" w:rsidRDefault="000D1A90" w:rsidP="0012226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hyperlink r:id="rId7" w:tgtFrame="_blank" w:history="1">
        <w:r w:rsidR="00122268">
          <w:rPr>
            <w:rStyle w:val="a5"/>
            <w:rFonts w:ascii="Helvetica" w:eastAsia="Times New Roman" w:hAnsi="Helvetica" w:cs="Times New Roman"/>
            <w:b/>
            <w:bCs/>
            <w:color w:val="005BD1"/>
            <w:sz w:val="23"/>
            <w:szCs w:val="23"/>
            <w:lang w:eastAsia="ru-RU"/>
          </w:rPr>
          <w:t>Приказ Минздрава России от 23.06.2020 N 624н</w:t>
        </w:r>
        <w:r w:rsidR="00122268">
          <w:rPr>
            <w:rFonts w:ascii="Helvetica" w:eastAsia="Times New Roman" w:hAnsi="Helvetica" w:cs="Times New Roman"/>
            <w:b/>
            <w:bCs/>
            <w:color w:val="005BD1"/>
            <w:sz w:val="23"/>
            <w:szCs w:val="23"/>
            <w:u w:val="single"/>
            <w:lang w:eastAsia="ru-RU"/>
          </w:rPr>
          <w:br/>
        </w:r>
        <w:r w:rsidR="00122268">
          <w:rPr>
            <w:rStyle w:val="a5"/>
            <w:rFonts w:ascii="Helvetica" w:eastAsia="Times New Roman" w:hAnsi="Helvetica" w:cs="Times New Roman"/>
            <w:b/>
            <w:bCs/>
            <w:color w:val="005BD1"/>
            <w:sz w:val="23"/>
            <w:szCs w:val="23"/>
            <w:lang w:eastAsia="ru-RU"/>
          </w:rPr>
          <w:t>"О внесении изменения в Приказ Министерства здравоохранения Российской Федерации от 15 июня 2015 г. N 344н "О проведении обязательного медицинского освидетельствования водителей транспортных средств (кандидатов в водители транспортных средств)"</w:t>
        </w:r>
        <w:r w:rsidR="00122268">
          <w:rPr>
            <w:rFonts w:ascii="Helvetica" w:eastAsia="Times New Roman" w:hAnsi="Helvetica" w:cs="Times New Roman"/>
            <w:b/>
            <w:bCs/>
            <w:color w:val="005BD1"/>
            <w:sz w:val="23"/>
            <w:szCs w:val="23"/>
            <w:u w:val="single"/>
            <w:lang w:eastAsia="ru-RU"/>
          </w:rPr>
          <w:br/>
        </w:r>
        <w:r w:rsidR="00122268">
          <w:rPr>
            <w:rStyle w:val="a5"/>
            <w:rFonts w:ascii="Helvetica" w:eastAsia="Times New Roman" w:hAnsi="Helvetica" w:cs="Times New Roman"/>
            <w:b/>
            <w:bCs/>
            <w:color w:val="005BD1"/>
            <w:sz w:val="23"/>
            <w:szCs w:val="23"/>
            <w:lang w:eastAsia="ru-RU"/>
          </w:rPr>
          <w:t>Зарегистрировано в Минюсте России 26.06.2020 N 58783.</w:t>
        </w:r>
      </w:hyperlink>
    </w:p>
    <w:p w14:paraId="1C0BAFD3" w14:textId="77777777" w:rsidR="00122268" w:rsidRDefault="00122268" w:rsidP="0012226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ru-RU"/>
        </w:rPr>
        <w:t>С 1 июля 2020 года на 1 января 2021 года перенесен срок вступления в силу отдельных положений порядка медицинского освидетельствования водителей</w:t>
      </w:r>
    </w:p>
    <w:p w14:paraId="07650281" w14:textId="77777777" w:rsidR="00122268" w:rsidRDefault="00122268" w:rsidP="0012226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Речь идет о положениях, предусматривающих в обязательном порядке определение наличия психоактивных веществ в моче, качественное и количественное определение </w:t>
      </w:r>
      <w:proofErr w:type="spellStart"/>
      <w:r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карбогидрат</w:t>
      </w:r>
      <w:proofErr w:type="spellEnd"/>
      <w:r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-дефицитного </w:t>
      </w:r>
      <w:proofErr w:type="spellStart"/>
      <w:r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трансферрина</w:t>
      </w:r>
      <w:proofErr w:type="spellEnd"/>
      <w:r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 (CDT) в сыворотке крови.</w:t>
      </w:r>
    </w:p>
    <w:p w14:paraId="2A9BF213" w14:textId="77777777" w:rsidR="004B17E4" w:rsidRDefault="004B17E4"/>
    <w:sectPr w:rsidR="004B1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FE"/>
    <w:rsid w:val="000D1A90"/>
    <w:rsid w:val="00112BFE"/>
    <w:rsid w:val="00122268"/>
    <w:rsid w:val="0022484E"/>
    <w:rsid w:val="004B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4E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2B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2B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2BFE"/>
    <w:rPr>
      <w:b/>
      <w:bCs/>
    </w:rPr>
  </w:style>
  <w:style w:type="character" w:styleId="a5">
    <w:name w:val="Hyperlink"/>
    <w:basedOn w:val="a0"/>
    <w:uiPriority w:val="99"/>
    <w:semiHidden/>
    <w:unhideWhenUsed/>
    <w:rsid w:val="00112BFE"/>
    <w:rPr>
      <w:color w:val="0000FF"/>
      <w:u w:val="single"/>
    </w:rPr>
  </w:style>
  <w:style w:type="paragraph" w:customStyle="1" w:styleId="revannmrcssattr">
    <w:name w:val="rev_ann_mr_css_attr"/>
    <w:basedOn w:val="a"/>
    <w:rsid w:val="0011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2B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2B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2BFE"/>
    <w:rPr>
      <w:b/>
      <w:bCs/>
    </w:rPr>
  </w:style>
  <w:style w:type="character" w:styleId="a5">
    <w:name w:val="Hyperlink"/>
    <w:basedOn w:val="a0"/>
    <w:uiPriority w:val="99"/>
    <w:semiHidden/>
    <w:unhideWhenUsed/>
    <w:rsid w:val="00112BFE"/>
    <w:rPr>
      <w:color w:val="0000FF"/>
      <w:u w:val="single"/>
    </w:rPr>
  </w:style>
  <w:style w:type="paragraph" w:customStyle="1" w:styleId="revannmrcssattr">
    <w:name w:val="rev_ann_mr_css_attr"/>
    <w:basedOn w:val="a"/>
    <w:rsid w:val="0011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cabinet/stat/fd/2020-06-29/click/consultant/?dst=http%3A%2F%2Fwww.consultant.ru%2Fdocument%2Fcons_doc_LAW_355825%2F%23utm_campaign%3Dfd%26utm_source%3Dconsultant%26utm_medium%3Demail%26utm_content%3Dbod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cabinet/stat/fd/2020-06-25/click/consultant/?dst=http%3A%2F%2Fwww.consultant.ru%2Flaw%2Freview%2Flink%2F%3Fid%3D207644464%23utm_campaign%3Dfd%26utm_source%3Dconsultant%26utm_medium%3Demail%26utm_content%3Dbody" TargetMode="External"/><Relationship Id="rId5" Type="http://schemas.openxmlformats.org/officeDocument/2006/relationships/hyperlink" Target="http://www.consultant.ru/cabinet/stat/fd/2020-06-26/click/consultant/?dst=http%3A%2F%2Fwww.consultant.ru%2Fdocument%2Fcons_doc_LAW_355730%2F%23utm_campaign%3Dfd%26utm_source%3Dconsultant%26utm_medium%3Demail%26utm_content%3Dbod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Svetlana Evgina</cp:lastModifiedBy>
  <cp:revision>2</cp:revision>
  <dcterms:created xsi:type="dcterms:W3CDTF">2020-06-30T06:57:00Z</dcterms:created>
  <dcterms:modified xsi:type="dcterms:W3CDTF">2020-06-30T06:57:00Z</dcterms:modified>
</cp:coreProperties>
</file>