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235A" w:rsidRPr="00E57F27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76F9" w:rsidRPr="001C1D7F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96A81" w:rsidRPr="001C1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</w:t>
      </w:r>
      <w:r w:rsidR="001076F9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особенностях приема на обучение по образовательным </w:t>
      </w:r>
    </w:p>
    <w:p w:rsidR="001076F9" w:rsidRPr="001C1D7F" w:rsidRDefault="001076F9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программам высшего образования – программам ординатуры </w:t>
      </w:r>
    </w:p>
    <w:p w:rsidR="001076F9" w:rsidRPr="001C1D7F" w:rsidRDefault="001076F9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на 2020/21 учебный год</w:t>
      </w:r>
    </w:p>
    <w:p w:rsidR="00FD235A" w:rsidRPr="001C1D7F" w:rsidRDefault="00FD235A" w:rsidP="00CA4299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00B1" w:rsidRPr="001C1D7F" w:rsidRDefault="001076F9" w:rsidP="002B00B1">
      <w:pPr>
        <w:pStyle w:val="ConsPlusNormal"/>
        <w:widowControl/>
        <w:ind w:firstLine="540"/>
        <w:jc w:val="both"/>
        <w:rPr>
          <w:rStyle w:val="23pt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угрозой распространения новой коронавирусной инфекции (COVID-19) на территории Российской Федерации, а также в соответствии с 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21 ноября 2011 г. № 323-ФЗ «Об основах охраны здоровья граждан Российской Федерации» (Собрание законодательства Российской Федерации, 2011, № 48, ст. 6724; </w:t>
      </w:r>
      <w:r w:rsidR="008B3DC6" w:rsidRPr="001C1D7F">
        <w:rPr>
          <w:rFonts w:ascii="Times New Roman" w:hAnsi="Times New Roman" w:cs="Times New Roman"/>
          <w:color w:val="000000"/>
          <w:sz w:val="28"/>
          <w:szCs w:val="28"/>
        </w:rPr>
        <w:t>Официальный интернет-портал правовой информации http://www.pravo.gov.ru, 24 апреля 2020 г.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) и</w:t>
      </w:r>
      <w:r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подпунктом 5.2.208 Положения о Министерстве здравоохранения Российской Федерации, утвержденного постановлением Правительства Российской Федерации от 19</w:t>
      </w:r>
      <w:r w:rsidR="008B3DC6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июня 2012 г. № 608 (Собрание законодательства Российской Федерации, 2012, № 26, ст. 3526;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2019, № 23, ст. 2970</w:t>
      </w:r>
      <w:r w:rsidR="007337E3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</w:t>
      </w:r>
      <w:r w:rsidR="007337E3" w:rsidRPr="001C1D7F">
        <w:rPr>
          <w:rStyle w:val="23pt"/>
        </w:rPr>
        <w:t>приказываю:</w:t>
      </w:r>
    </w:p>
    <w:p w:rsidR="001076F9" w:rsidRPr="001C1D7F" w:rsidRDefault="001076F9" w:rsidP="002B00B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7648FD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Особенности приема на обучение по образовательным программам высшего образования – программам ординатуры на 2020/21 учебный год.</w:t>
      </w:r>
    </w:p>
    <w:p w:rsidR="00FD235A" w:rsidRPr="001C1D7F" w:rsidRDefault="00FD235A" w:rsidP="00CA4299">
      <w:pPr>
        <w:pStyle w:val="ConsPlusNormal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FD235A" w:rsidRPr="001C1D7F" w:rsidRDefault="00FD235A" w:rsidP="00CA4299">
      <w:pPr>
        <w:pStyle w:val="ConsPlusNormal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FD235A" w:rsidRPr="001C1D7F" w:rsidRDefault="00FD235A" w:rsidP="00CA42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М.А. Мурашко</w:t>
      </w:r>
    </w:p>
    <w:p w:rsidR="00FD235A" w:rsidRPr="001C1D7F" w:rsidRDefault="00FD235A" w:rsidP="00CA42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11F3" w:rsidRPr="001C1D7F" w:rsidRDefault="007911F3" w:rsidP="00CA4299">
      <w:pPr>
        <w:pStyle w:val="ConsPlusNormal"/>
        <w:widowControl/>
        <w:ind w:left="5387" w:firstLine="0"/>
        <w:rPr>
          <w:rFonts w:ascii="Times New Roman" w:hAnsi="Times New Roman" w:cs="Times New Roman"/>
          <w:bCs/>
          <w:color w:val="000000"/>
          <w:sz w:val="28"/>
          <w:szCs w:val="28"/>
        </w:rPr>
        <w:sectPr w:rsidR="007911F3" w:rsidRPr="001C1D7F" w:rsidSect="00AF76D2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0" w:name="Par35"/>
      <w:bookmarkEnd w:id="0"/>
    </w:p>
    <w:p w:rsidR="00FD235A" w:rsidRPr="001C1D7F" w:rsidRDefault="007337E3" w:rsidP="00CA4299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  <w:r w:rsidR="001076F9" w:rsidRPr="001C1D7F"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:rsidR="00FD235A" w:rsidRPr="001C1D7F" w:rsidRDefault="00FD235A" w:rsidP="00CA4299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здравоохранения </w:t>
      </w:r>
    </w:p>
    <w:p w:rsidR="00FD235A" w:rsidRPr="001C1D7F" w:rsidRDefault="00FD235A" w:rsidP="00CA4299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:rsidR="00FD235A" w:rsidRPr="001C1D7F" w:rsidRDefault="00FD235A" w:rsidP="00CA4299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от «___» _________ 20</w:t>
      </w:r>
      <w:r w:rsidR="00775FBC" w:rsidRPr="001C1D7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г. № ____</w:t>
      </w:r>
    </w:p>
    <w:p w:rsidR="00FD235A" w:rsidRPr="001C1D7F" w:rsidRDefault="00FD235A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35"/>
      <w:bookmarkStart w:id="2" w:name="Par32"/>
      <w:bookmarkEnd w:id="1"/>
      <w:bookmarkEnd w:id="2"/>
    </w:p>
    <w:p w:rsidR="001076F9" w:rsidRPr="001C1D7F" w:rsidRDefault="001076F9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</w:p>
    <w:p w:rsidR="001076F9" w:rsidRPr="001C1D7F" w:rsidRDefault="001076F9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приема на обучение по образовательным программам высшего</w:t>
      </w:r>
    </w:p>
    <w:p w:rsidR="001076F9" w:rsidRPr="001C1D7F" w:rsidRDefault="001076F9" w:rsidP="00CA42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образования – программам ординатуры на 2020/21 учебный год</w:t>
      </w:r>
    </w:p>
    <w:p w:rsidR="001076F9" w:rsidRPr="001C1D7F" w:rsidRDefault="001076F9" w:rsidP="00CA4299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76F9" w:rsidRPr="001C1D7F" w:rsidRDefault="001076F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Особенности приема на обучение по образовательным программам высшего образования – программам ординатуры на 2020/21 учебный год (далее – Особенности) определяют правила приема граждан Российской Федерации, иностранных граждан и лиц без гражданства (далее – поступающие) на обучение в организации, осуществляющие образовательную деятельность</w:t>
      </w:r>
      <w:r w:rsidR="00775FBC" w:rsidRPr="001C1D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по образовательным программам высшего образования – программам ординатуры (далее соответственно – организации, программы ординатуры), обусловленные мероприятиями, направленными на предотвращение распространения новой коронавирусной инфекции      (COVID-19) </w:t>
      </w:r>
      <w:r w:rsidR="008B3DC6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proofErr w:type="spellStart"/>
      <w:r w:rsidR="008B3DC6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коронавирусная</w:t>
      </w:r>
      <w:proofErr w:type="spellEnd"/>
      <w:r w:rsidR="008B3DC6" w:rsidRPr="001C1D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инфекция)</w:t>
      </w:r>
      <w:r w:rsidR="008B3DC6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на территории Российской Федерации.</w:t>
      </w:r>
    </w:p>
    <w:p w:rsidR="002D34FF" w:rsidRPr="001C1D7F" w:rsidRDefault="001076F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Порядок приема на обучение по образовательным программам высшего образования – программам ординатуры, утвержденный приказом Министерства здравоохранения Российской Федерации от 11 мая 2017 г. №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212н (зарегистрирован Министерством юстиции Российской Федерации 7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июня 2017 г., регистрационный № 46976) с изменениями, внесенными приказами Министерства здравоохранения Российской Федерации от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775FBC" w:rsidRPr="001C1D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775FBC" w:rsidRPr="001C1D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2018 г. № 170н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(зарегистрирован Министерством юстиции Российской Федерации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10 мая 2018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г., регистрационный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51042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), от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26 июня 2019 г. № 459н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(зарегистрирован Министерством юстиции Российской Федерации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16 сентября 2019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г., регистрационный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55938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) и от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21 ноября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г. № 946н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(зарегистрирован Министерством юстиции Российской Федерации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27 декабря 2019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г., регистрационный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57019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408B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Порядок, утвержденный приказом № 212н)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5FBC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не применяется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в части</w:t>
      </w:r>
      <w:r w:rsidR="002D34FF" w:rsidRPr="001C1D7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7B70" w:rsidRPr="001C1D7F" w:rsidRDefault="00CA4299" w:rsidP="00A17B7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возврата организацией поданных документов поступающим;</w:t>
      </w:r>
      <w:r w:rsidR="00B44E0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4E02" w:rsidRPr="001C1D7F" w:rsidRDefault="0070443B" w:rsidP="00B44E0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объявления сведений на информационном стенде организации;</w:t>
      </w:r>
      <w:r w:rsidR="00B44E0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5E8F" w:rsidRPr="001C1D7F" w:rsidRDefault="0070443B" w:rsidP="00105E8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удаления поступающего с места проведения вступительного испытания при нарушении им во время проведения тестирования правил приема, утвержденных организацией;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1F3" w:rsidRPr="001C1D7F" w:rsidRDefault="00284B47" w:rsidP="00284B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заверения подписью поступающего факта его ознакомления с решением апелляционной комиссии</w:t>
      </w:r>
      <w:r w:rsidR="00391801" w:rsidRPr="001C1D7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5E8F" w:rsidRPr="001C1D7F" w:rsidRDefault="00B62E50" w:rsidP="00105E8F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16;</w:t>
      </w:r>
      <w:r w:rsidR="00105E8F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5E8F" w:rsidRPr="001C1D7F" w:rsidRDefault="00D03491" w:rsidP="00CA4299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 w:rsidR="00B62E50" w:rsidRPr="001C1D7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05E8F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1993" w:rsidRPr="001C1D7F" w:rsidRDefault="00D03491" w:rsidP="00941993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абзаца тринадцатого пункта 19;</w:t>
      </w:r>
      <w:r w:rsidR="00105E8F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5F0A" w:rsidRPr="001C1D7F" w:rsidRDefault="00B62E50" w:rsidP="00EB5F0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абзаца десятого пункта 20;</w:t>
      </w:r>
      <w:r w:rsidR="0094199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7EB3" w:rsidRPr="001C1D7F" w:rsidRDefault="0070443B" w:rsidP="00B77EB3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абзаца второго пункта 33.1;</w:t>
      </w:r>
      <w:r w:rsidR="0094199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1993" w:rsidRPr="001C1D7F" w:rsidRDefault="0070443B" w:rsidP="00941993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34;</w:t>
      </w:r>
      <w:r w:rsidR="0094199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67BE" w:rsidRPr="001C1D7F" w:rsidRDefault="0070443B" w:rsidP="001667BE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40;</w:t>
      </w:r>
      <w:r w:rsidR="001667B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443B" w:rsidRPr="001C1D7F" w:rsidRDefault="0070443B" w:rsidP="00CA4299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4</w:t>
      </w:r>
      <w:r w:rsidR="007648FD" w:rsidRPr="001C1D7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A0F3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0F3E" w:rsidRPr="001C1D7F" w:rsidRDefault="003B5159" w:rsidP="00EB5F0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51</w:t>
      </w:r>
      <w:r w:rsidR="001A1A10" w:rsidRPr="001C1D7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A0F3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1688" w:rsidRPr="001C1D7F" w:rsidRDefault="00171688" w:rsidP="001716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пункта 5</w:t>
      </w:r>
      <w:r w:rsidR="001A1A10" w:rsidRPr="001C1D7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5776" w:rsidRPr="001C1D7F" w:rsidRDefault="001076F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не распространяются на порядок и условия приема в федеральные государственные организации, осуществляющие образовательную деятельность по образовательным программам высшего образования в области подготовки кадров в интересах обороны и безопасности государства, обеспечения законности и правопорядка, а также деятельность федеральных государственных организаций, осуществляющих образовательную деятельность по образовательным программам и находящихся в ведении федеральных государственных органов, указанных в части 1 статьи 81 Федерального закона от 29 декабря 2012 г.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273-ФЗ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(Собрание законодательства Российской Федерации, 2012,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53, ст. 7598; 2016, </w:t>
      </w:r>
      <w:r w:rsidR="001D5776" w:rsidRPr="001C1D7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27, ст.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4238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076F9" w:rsidRPr="001C1D7F" w:rsidRDefault="00C45F97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Поступающие </w:t>
      </w:r>
      <w:r w:rsidR="001076F9" w:rsidRPr="001C1D7F">
        <w:rPr>
          <w:rFonts w:ascii="Times New Roman" w:hAnsi="Times New Roman" w:cs="Times New Roman"/>
          <w:color w:val="000000"/>
          <w:sz w:val="28"/>
          <w:szCs w:val="28"/>
        </w:rPr>
        <w:t>подают заявление о приеме с приложением необходимых документов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, иные заявления (включая апелляцию)</w:t>
      </w:r>
      <w:r w:rsidR="003B32EF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6F9" w:rsidRPr="001C1D7F">
        <w:rPr>
          <w:rFonts w:ascii="Times New Roman" w:hAnsi="Times New Roman" w:cs="Times New Roman"/>
          <w:color w:val="000000"/>
          <w:sz w:val="28"/>
          <w:szCs w:val="28"/>
        </w:rPr>
        <w:t>в электронной форме посредством электронной информационной системы организации</w:t>
      </w:r>
      <w:r w:rsidR="003B32EF"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7D07" w:rsidRPr="001C1D7F" w:rsidRDefault="004D7D07" w:rsidP="004D7D0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Заявление о приеме, иные заявления (включая апелляцию) направляются в организацию в форме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документов в соответствии с требованиями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электронной информационной систем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организации. Указание в заявлении о приеме адреса электронной почты поступающего является обязательным.</w:t>
      </w:r>
    </w:p>
    <w:p w:rsidR="007911F3" w:rsidRPr="001C1D7F" w:rsidRDefault="001667BE" w:rsidP="007911F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поступления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22 Порядка, утвержденного приказом № 212н,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представляются (направляются) в организацию в 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форме электронных документов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 </w:t>
      </w:r>
    </w:p>
    <w:p w:rsidR="007911F3" w:rsidRPr="001C1D7F" w:rsidRDefault="007911F3" w:rsidP="007911F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Фотографии поступающего, указанные в абзаце восьмом пункта 22 Порядка, утвержденного приказом № 212н, не представляются.</w:t>
      </w:r>
    </w:p>
    <w:p w:rsidR="00281249" w:rsidRPr="001C1D7F" w:rsidRDefault="00CD7D71" w:rsidP="00551EBF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281249" w:rsidRPr="001C1D7F">
        <w:rPr>
          <w:rFonts w:ascii="Times New Roman" w:hAnsi="Times New Roman" w:cs="Times New Roman"/>
          <w:color w:val="000000"/>
          <w:sz w:val="28"/>
          <w:szCs w:val="28"/>
        </w:rPr>
        <w:t>приеме документов, в том числе при отказе в приеме документов</w:t>
      </w:r>
      <w:r w:rsidR="00551EBF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281249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тестирования и рассмотрении апелляций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взаимодействует с </w:t>
      </w:r>
      <w:proofErr w:type="gramStart"/>
      <w:r w:rsidRPr="001C1D7F">
        <w:rPr>
          <w:rFonts w:ascii="Times New Roman" w:hAnsi="Times New Roman" w:cs="Times New Roman"/>
          <w:color w:val="000000"/>
          <w:sz w:val="28"/>
          <w:szCs w:val="28"/>
        </w:rPr>
        <w:t>поступающими</w:t>
      </w:r>
      <w:proofErr w:type="gramEnd"/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DB6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81249" w:rsidRPr="001C1D7F">
        <w:rPr>
          <w:rFonts w:ascii="Times New Roman" w:hAnsi="Times New Roman" w:cs="Times New Roman"/>
          <w:color w:val="000000"/>
          <w:sz w:val="28"/>
          <w:szCs w:val="28"/>
        </w:rPr>
        <w:t>использованием дистанционных технологий.</w:t>
      </w:r>
    </w:p>
    <w:p w:rsidR="00281249" w:rsidRPr="001C1D7F" w:rsidRDefault="00281249" w:rsidP="0028124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Свидетельство об аккредитации специалиста, выписка из итогового протокола заседания </w:t>
      </w:r>
      <w:proofErr w:type="spellStart"/>
      <w:r w:rsidRPr="001C1D7F">
        <w:rPr>
          <w:rFonts w:ascii="Times New Roman" w:hAnsi="Times New Roman" w:cs="Times New Roman"/>
          <w:color w:val="000000"/>
          <w:sz w:val="28"/>
          <w:szCs w:val="28"/>
        </w:rPr>
        <w:t>аккредитационной</w:t>
      </w:r>
      <w:proofErr w:type="spellEnd"/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сведения о</w:t>
      </w:r>
      <w:r w:rsidR="002F7DB6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свидетельстве и выписке, указанные соответственно в </w:t>
      </w:r>
      <w:r w:rsidR="002F7DB6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абзаце четвертом пункта 22 и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абзаце седьмом пункта 19 Порядка, утвержденного приказом № 212н, представляются при наличии указанных свидетельства и выписки.</w:t>
      </w:r>
    </w:p>
    <w:p w:rsidR="00281249" w:rsidRPr="001C1D7F" w:rsidRDefault="00281249" w:rsidP="0028124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Организация отказывает поступающему в приеме документов с указанием причины отказа:</w:t>
      </w:r>
    </w:p>
    <w:p w:rsidR="00281249" w:rsidRPr="001C1D7F" w:rsidRDefault="00281249" w:rsidP="00281249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1D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представления поступающим заявления, содержащего не все сведения, предусмотренные Порядком, утвержденным приказом № 212н, и (или) неполного комплекта документов и (или) несоответствия поданных документов требованиям, установленным Порядком, утвержденным приказом № 212н (с учетом пункт</w:t>
      </w:r>
      <w:r w:rsidR="001B266D" w:rsidRPr="001C1D7F">
        <w:rPr>
          <w:rFonts w:ascii="Times New Roman" w:hAnsi="Times New Roman" w:cs="Times New Roman"/>
          <w:color w:val="000000"/>
          <w:sz w:val="28"/>
          <w:szCs w:val="28"/>
        </w:rPr>
        <w:t>ов 4 и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D36" w:rsidRPr="001C1D7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Особенностей);</w:t>
      </w:r>
      <w:proofErr w:type="gramEnd"/>
    </w:p>
    <w:p w:rsidR="00281249" w:rsidRPr="001C1D7F" w:rsidRDefault="00281249" w:rsidP="00281249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 нарушении поступающим требований, предусмотренных </w:t>
      </w:r>
      <w:hyperlink w:anchor="Par127" w:tooltip="14. Поступающий вправе подать заявление (заявления) о приеме одновременно не более чем в 3 организации. В каждой из указанных организаций поступающий вправе участвовать в конкурсе не более чем по 2 специальностям." w:history="1">
        <w:r w:rsidRPr="001C1D7F">
          <w:rPr>
            <w:rFonts w:ascii="Times New Roman" w:hAnsi="Times New Roman" w:cs="Times New Roman"/>
            <w:color w:val="000000"/>
            <w:sz w:val="28"/>
            <w:szCs w:val="28"/>
          </w:rPr>
          <w:t>пунктом 14</w:t>
        </w:r>
      </w:hyperlink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утвержденного приказом № 212н. </w:t>
      </w:r>
    </w:p>
    <w:p w:rsidR="00281249" w:rsidRPr="001C1D7F" w:rsidRDefault="00281249" w:rsidP="0028124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При проведении тестирования организация обеспечивает</w:t>
      </w:r>
      <w:r w:rsidR="00B77EB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идентификацию личности поступающего, выбор способа которой осуществляется организацией самостоятельно</w:t>
      </w:r>
      <w:r w:rsidR="00B77EB3"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FFE" w:rsidRPr="001C1D7F" w:rsidRDefault="00CA429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Поступающие, не </w:t>
      </w:r>
      <w:r w:rsidR="000F6E9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прошедшие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по уважительной причине (болезнь или иные обстоятельства, подтвержденные документально), </w:t>
      </w:r>
      <w:r w:rsidR="00632FFE" w:rsidRPr="001C1D7F">
        <w:rPr>
          <w:rFonts w:ascii="Times New Roman" w:hAnsi="Times New Roman" w:cs="Times New Roman"/>
          <w:color w:val="000000"/>
          <w:sz w:val="28"/>
          <w:szCs w:val="28"/>
        </w:rPr>
        <w:t>поступающие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, приступившие к тестированию, но не завершившие его по уважительной причине, отраженной в акте приемной комиссии, вправе пройти </w:t>
      </w:r>
      <w:r w:rsidR="00391801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повторно </w:t>
      </w:r>
      <w:r w:rsidR="00293F6C" w:rsidRPr="001C1D7F">
        <w:rPr>
          <w:rFonts w:ascii="Times New Roman" w:hAnsi="Times New Roman" w:cs="Times New Roman"/>
          <w:color w:val="000000"/>
          <w:sz w:val="28"/>
          <w:szCs w:val="28"/>
        </w:rPr>
        <w:t>в сроки, установленные организацией.</w:t>
      </w:r>
    </w:p>
    <w:p w:rsidR="00C010B8" w:rsidRPr="001C1D7F" w:rsidRDefault="00CA4299" w:rsidP="00C010B8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При нарушении поступающим во время проведения тестирования правил приема, утвержденных организацией, уполномоченные должностные лица организации вправе состав</w:t>
      </w:r>
      <w:r w:rsidR="00632FF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ить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акт о</w:t>
      </w:r>
      <w:r w:rsidR="0072488C" w:rsidRPr="001C1D7F">
        <w:rPr>
          <w:rFonts w:ascii="Times New Roman" w:hAnsi="Times New Roman" w:cs="Times New Roman"/>
          <w:color w:val="000000"/>
          <w:sz w:val="28"/>
          <w:szCs w:val="28"/>
        </w:rPr>
        <w:t>б указанном нарушении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Поступающий</w:t>
      </w:r>
      <w:r w:rsidR="00B44E02" w:rsidRPr="001C1D7F">
        <w:rPr>
          <w:rFonts w:ascii="Times New Roman" w:hAnsi="Times New Roman" w:cs="Times New Roman"/>
          <w:color w:val="000000"/>
          <w:sz w:val="28"/>
          <w:szCs w:val="28"/>
        </w:rPr>
        <w:t>, в отношении котор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44E0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>лен указанный</w:t>
      </w:r>
      <w:r w:rsidR="00EB1BF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B44E02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не прошедшим </w:t>
      </w:r>
      <w:r w:rsidR="00D62258" w:rsidRPr="001C1D7F">
        <w:rPr>
          <w:rFonts w:ascii="Times New Roman" w:hAnsi="Times New Roman" w:cs="Times New Roman"/>
          <w:color w:val="000000"/>
          <w:sz w:val="28"/>
          <w:szCs w:val="28"/>
        </w:rPr>
        <w:t>тестирование</w:t>
      </w:r>
      <w:r w:rsidR="00284B4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без уважительной причины.</w:t>
      </w:r>
      <w:r w:rsidR="00C010B8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2FFE" w:rsidRPr="001C1D7F" w:rsidRDefault="00CA429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После объявления результатов тестирования поступающий имеет право </w:t>
      </w:r>
      <w:r w:rsidR="00632FF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ознакомиться со своей работой в день объявления результатов тестирования или в течение следующего рабочего дня.</w:t>
      </w:r>
    </w:p>
    <w:p w:rsidR="00CA4299" w:rsidRPr="001C1D7F" w:rsidRDefault="00CA4299" w:rsidP="00CA429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Поступающий имеет право </w:t>
      </w:r>
      <w:r w:rsidR="00632FFE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присутствовать при рассмотрении апелляции.</w:t>
      </w:r>
    </w:p>
    <w:p w:rsidR="00632FFE" w:rsidRPr="001C1D7F" w:rsidRDefault="00632FFE" w:rsidP="00CA429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CA4299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апелляционной комиссии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направляется поступающему для ознакомления.</w:t>
      </w:r>
    </w:p>
    <w:p w:rsidR="007648FD" w:rsidRPr="001C1D7F" w:rsidRDefault="007648FD" w:rsidP="007648FD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В списках поступающих указываются следующие сведения по каждому поступающему:</w:t>
      </w:r>
    </w:p>
    <w:p w:rsidR="007648FD" w:rsidRPr="001C1D7F" w:rsidRDefault="007648FD" w:rsidP="007648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сумма конкурсных баллов;</w:t>
      </w:r>
    </w:p>
    <w:p w:rsidR="007648FD" w:rsidRPr="001C1D7F" w:rsidRDefault="007648FD" w:rsidP="007648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количество баллов за тестирование;</w:t>
      </w:r>
    </w:p>
    <w:p w:rsidR="007648FD" w:rsidRPr="001C1D7F" w:rsidRDefault="007648FD" w:rsidP="007648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количество баллов за индивидуальные достижения;</w:t>
      </w:r>
    </w:p>
    <w:p w:rsidR="007648FD" w:rsidRPr="001C1D7F" w:rsidRDefault="007648FD" w:rsidP="007648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наличие заявления о согласии на зачисление.</w:t>
      </w:r>
    </w:p>
    <w:p w:rsidR="007911F3" w:rsidRPr="001C1D7F" w:rsidRDefault="00BD6E64" w:rsidP="001B2E45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Для зачисления поступающий подает зая</w:t>
      </w:r>
      <w:r w:rsidR="00391801" w:rsidRPr="001C1D7F">
        <w:rPr>
          <w:rFonts w:ascii="Times New Roman" w:hAnsi="Times New Roman" w:cs="Times New Roman"/>
          <w:color w:val="000000"/>
          <w:sz w:val="28"/>
          <w:szCs w:val="28"/>
        </w:rPr>
        <w:t>вление о согласии на зачисление</w:t>
      </w:r>
      <w:r w:rsidR="00E15919"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6E64" w:rsidRPr="001C1D7F" w:rsidRDefault="00BD6E64" w:rsidP="00BD6E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устанавливает день завершения приема заявления о согласии на зачисление, который соответствует ранее установленному дню завершения приема оригинала документа </w:t>
      </w:r>
      <w:r w:rsidR="00075A64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об образовании и о квалификации, указанного в пункте 5 Порядка, утвержденного приказом № 212н (далее – документ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установленного образца</w:t>
      </w:r>
      <w:r w:rsidR="00075A64" w:rsidRPr="001C1D7F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или согласия на зачисление.</w:t>
      </w:r>
    </w:p>
    <w:p w:rsidR="00C538F4" w:rsidRPr="001C1D7F" w:rsidRDefault="00C538F4" w:rsidP="00C538F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В день завершения приема заявления о согласии на зачисление организация завершает прием указанных заявлений не ранее чем в 18 часов по местному времени.</w:t>
      </w:r>
    </w:p>
    <w:p w:rsidR="00FF53E3" w:rsidRPr="001C1D7F" w:rsidRDefault="00BD6E64" w:rsidP="00FF53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о согласии на зачисление подается в организацию</w:t>
      </w:r>
      <w:r w:rsidR="007911F3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не ранее подачи заявления о приеме и не позднее даты завершения приема заявления о согласии на зачисление.</w:t>
      </w:r>
      <w:r w:rsidR="00C45F97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3E3" w:rsidRPr="001C1D7F">
        <w:rPr>
          <w:rFonts w:ascii="Times New Roman" w:hAnsi="Times New Roman" w:cs="Times New Roman"/>
          <w:color w:val="000000"/>
          <w:sz w:val="28"/>
          <w:szCs w:val="28"/>
        </w:rPr>
        <w:t>В заявлении о согласии на зачисление указываются дата и время его подачи.</w:t>
      </w:r>
    </w:p>
    <w:p w:rsidR="008239C3" w:rsidRPr="001C1D7F" w:rsidRDefault="008239C3" w:rsidP="008239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Поступающий может по своему усмотрению подать указанное заявление один или несколько раз</w:t>
      </w:r>
      <w:r w:rsidRPr="001C1D7F">
        <w:rPr>
          <w:color w:val="000000"/>
          <w:sz w:val="28"/>
          <w:szCs w:val="28"/>
        </w:rPr>
        <w:t xml:space="preserve"> 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в каждую организацию, в которую о</w:t>
      </w:r>
      <w:r w:rsidRPr="001C1D7F">
        <w:rPr>
          <w:color w:val="000000"/>
          <w:sz w:val="28"/>
          <w:szCs w:val="28"/>
        </w:rPr>
        <w:t>н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поступает на обучение.</w:t>
      </w:r>
    </w:p>
    <w:p w:rsidR="00EB1BF7" w:rsidRPr="001C1D7F" w:rsidRDefault="00BD6E64" w:rsidP="00EB1BF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Зачислению подлежат поступающие, подавшие заявление о согласии на зачисление. </w:t>
      </w:r>
      <w:r w:rsidR="001A1A10" w:rsidRPr="001C1D7F">
        <w:rPr>
          <w:rFonts w:ascii="Times New Roman" w:hAnsi="Times New Roman" w:cs="Times New Roman"/>
          <w:color w:val="000000"/>
          <w:sz w:val="28"/>
          <w:szCs w:val="28"/>
        </w:rPr>
        <w:t>Зачисление проводится в соответствии с ранжированным списком до заполнения установленного количества мест.</w:t>
      </w:r>
    </w:p>
    <w:p w:rsidR="00BD6E64" w:rsidRPr="001C1D7F" w:rsidRDefault="00EB1BF7" w:rsidP="00BD6E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При поступлении на места в рамках контрольных цифр приема, в том числе на места в пределах квоты приема на целевое обучение, поступающий</w:t>
      </w:r>
      <w:r w:rsidR="00BD6E64" w:rsidRPr="001C1D7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538F4" w:rsidRPr="001C1D7F" w:rsidRDefault="00C538F4" w:rsidP="00C538F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подачей заявления о согласии на зачисление подает заявление об отказе от зачисления в соответствии с ранее поданным заявлением о согласии на зачисление (при наличии такого заявления). Заявление об отказе от зачисления является основанием </w:t>
      </w:r>
      <w:r w:rsidR="00F162DC" w:rsidRPr="001C1D7F">
        <w:rPr>
          <w:rFonts w:ascii="Times New Roman" w:hAnsi="Times New Roman" w:cs="Times New Roman"/>
          <w:color w:val="000000"/>
          <w:sz w:val="28"/>
          <w:szCs w:val="28"/>
        </w:rPr>
        <w:t>для исключения,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поступающего из числа зачисленных на обучение;</w:t>
      </w:r>
    </w:p>
    <w:p w:rsidR="00BD6E64" w:rsidRPr="001C1D7F" w:rsidRDefault="00BD6E64" w:rsidP="00BD6E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указывает в заявлении о согласии на зачисление обязательство в течение первого года обучения представить в организацию оригинал документа </w:t>
      </w:r>
      <w:r w:rsidR="00F162DC" w:rsidRPr="001C1D7F">
        <w:rPr>
          <w:rFonts w:ascii="Times New Roman" w:hAnsi="Times New Roman" w:cs="Times New Roman"/>
          <w:color w:val="000000"/>
          <w:sz w:val="28"/>
          <w:szCs w:val="28"/>
        </w:rPr>
        <w:t>установленного образца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Par78"/>
      <w:bookmarkEnd w:id="3"/>
    </w:p>
    <w:p w:rsidR="00BD6E64" w:rsidRPr="001C1D7F" w:rsidRDefault="00BD6E64" w:rsidP="00BD6E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подтверждает в заявлении о согласии на зачисление, что он не подавал заявление о согласии на зачисление на обучение на места в рамках контрольных цифр приема в другие организации либо отозвал ранее поданные заявления о согласии на зачисление на места в рамках контрольных цифр приема в другие организации</w:t>
      </w:r>
      <w:r w:rsidR="00C538F4"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11F3" w:rsidRPr="001C1D7F" w:rsidRDefault="00C538F4" w:rsidP="00F74D1C">
      <w:pPr>
        <w:pStyle w:val="ConsPlusNormal"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В случае выявления подачи поступающим заявления о согласии на зачисление на места в рамках контрольных цифр приема более чем в одну организацию без отзыва заявления (заявлений), предусмотренного пунктом 1</w:t>
      </w:r>
      <w:r w:rsidR="00600D36" w:rsidRPr="001C1D7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Особенностей, поступающий зачисляется в организацию, в которую подано последнее из указанных заявлений.  В иных организациях поступающий не зачисляется на обучение (исключается из списков зачисленных).</w:t>
      </w:r>
      <w:r w:rsidR="00983924"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10E9" w:rsidRPr="001C1D7F" w:rsidRDefault="006A2C9C" w:rsidP="00BF10E9">
      <w:pPr>
        <w:pStyle w:val="ConsPlusNormal"/>
        <w:widowControl/>
        <w:numPr>
          <w:ilvl w:val="0"/>
          <w:numId w:val="48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 xml:space="preserve">При начислении баллов за индивидуальные достижения критерий, указанный в подпункте «ж» пункта 46 Порядка, утвержденного приказом № 212н, применяется за исключением добровольческой (волонтерской) деятельности в сфере охраны здоровья, связанной с </w:t>
      </w:r>
      <w:r w:rsidR="00BF10E9" w:rsidRPr="001C1D7F">
        <w:rPr>
          <w:rFonts w:ascii="Times New Roman" w:hAnsi="Times New Roman" w:cs="Times New Roman"/>
          <w:color w:val="000000"/>
          <w:sz w:val="28"/>
          <w:szCs w:val="28"/>
        </w:rPr>
        <w:t>осуществлением мероприятий по</w:t>
      </w:r>
      <w:r w:rsidR="00BF10E9" w:rsidRPr="001C1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73E3" w:rsidRPr="001C1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профилактике, </w:t>
      </w:r>
      <w:r w:rsidR="00BF10E9" w:rsidRPr="001C1D7F">
        <w:rPr>
          <w:rFonts w:ascii="Times New Roman" w:hAnsi="Times New Roman" w:cs="Times New Roman"/>
          <w:bCs/>
          <w:color w:val="000000"/>
          <w:sz w:val="28"/>
          <w:szCs w:val="28"/>
        </w:rPr>
        <w:t>диагностике и лечению коронавирусной инфекции</w:t>
      </w:r>
      <w:r w:rsidR="00BF10E9" w:rsidRPr="001C1D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409" w:rsidRPr="001C1D7F" w:rsidRDefault="006A2C9C" w:rsidP="00FE77C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D7F">
        <w:rPr>
          <w:rFonts w:ascii="Times New Roman" w:hAnsi="Times New Roman" w:cs="Times New Roman"/>
          <w:color w:val="000000"/>
          <w:sz w:val="28"/>
          <w:szCs w:val="28"/>
        </w:rPr>
        <w:t>Помимо критериев начисления баллов за индивидуальные достижения, указанных в пункте 46 Порядка, утвержденного приказом № 212н, устанавливаются следующие критерии:</w:t>
      </w:r>
    </w:p>
    <w:tbl>
      <w:tblPr>
        <w:tblW w:w="9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97"/>
        <w:gridCol w:w="283"/>
        <w:gridCol w:w="1588"/>
      </w:tblGrid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трудовая деятельность на должностях медицинских работников с высшим или средним профессиональным образованием по оказанию медицинской помощи гражданам в медицинских организациях (в том числе оказывающих 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специализированную медицинскую помощь), связанная с осуществлением мероприятий по </w:t>
            </w:r>
            <w:r w:rsidRPr="001C1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диагностике и лечению коронавирусной инфекции, 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30 календарных дней: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 работе на полную ставку 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D329F8" w:rsidP="00D329F8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2B0409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баллов</w:t>
            </w: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работе на часть ставки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2B0409" w:rsidP="00D329F8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329F8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трудовая деятельность на должностях медицинских работников с высшим или средним профессиональным образованием, связанная, в том числе, с осуществлением мероприятий по </w:t>
            </w:r>
            <w:r w:rsidR="00F162DC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профилактике, </w:t>
            </w:r>
            <w:r w:rsidRPr="001C1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диагностике и лечению коронавирусной инфекции 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 исключением деятельности, указанной в подпункте «а» настоящего пункта), за 30 календарных дней: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работе на полную ставку 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D329F8" w:rsidP="00E57F27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2B0409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баллов</w:t>
            </w: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работе на часть ставки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</w:tcPr>
          <w:p w:rsidR="002B0409" w:rsidRPr="001C1D7F" w:rsidRDefault="00D329F8" w:rsidP="00D329F8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="002B0409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прохождение практической подготовки, связанной с осуществлением мероприятий по </w:t>
            </w:r>
            <w:r w:rsidR="00F162DC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профилактике, </w:t>
            </w:r>
            <w:r w:rsidRPr="001C1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диагностике и лечению коронавирусной инфекции, 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образовательной программе медицинского образования (программе специалитета, программе бакалавриата, программе магистратуры) без заключения трудового договора, за 30 календарных дней: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  <w:vAlign w:val="bottom"/>
          </w:tcPr>
          <w:p w:rsidR="002B0409" w:rsidRPr="001C1D7F" w:rsidRDefault="00D329F8" w:rsidP="00D329F8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B0409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</w:tr>
      <w:tr w:rsidR="00DF2BC0" w:rsidRPr="001C1D7F" w:rsidTr="00E57F27">
        <w:tc>
          <w:tcPr>
            <w:tcW w:w="7797" w:type="dxa"/>
            <w:tcMar>
              <w:top w:w="28" w:type="dxa"/>
              <w:bottom w:w="28" w:type="dxa"/>
            </w:tcMar>
          </w:tcPr>
          <w:p w:rsidR="002B0409" w:rsidRPr="001C1D7F" w:rsidRDefault="002B0409" w:rsidP="00D329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добровольческая (волонтерская) деятельность, связанная, с осуществлением мероприятий по </w:t>
            </w:r>
            <w:r w:rsidR="00FE77CB" w:rsidRPr="001C1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профилактике </w:t>
            </w:r>
            <w:r w:rsidRPr="001C1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диагностике и лечению коронавирусной инфекции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 каждые </w:t>
            </w:r>
            <w:r w:rsidR="00D329F8"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часов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2B0409" w:rsidRPr="001C1D7F" w:rsidRDefault="002B0409" w:rsidP="00E57F27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tcMar>
              <w:top w:w="28" w:type="dxa"/>
              <w:bottom w:w="28" w:type="dxa"/>
            </w:tcMar>
            <w:vAlign w:val="bottom"/>
          </w:tcPr>
          <w:p w:rsidR="002B0409" w:rsidRPr="001C1D7F" w:rsidRDefault="002B0409" w:rsidP="00E57F27">
            <w:pPr>
              <w:pStyle w:val="ConsPlusNormal"/>
              <w:widowControl/>
              <w:ind w:left="109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балл.</w:t>
            </w:r>
          </w:p>
        </w:tc>
      </w:tr>
    </w:tbl>
    <w:p w:rsidR="002B0409" w:rsidRPr="001C1D7F" w:rsidRDefault="002B0409" w:rsidP="007911F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409" w:rsidRPr="001C1D7F" w:rsidRDefault="002B0409" w:rsidP="002B040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D7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осуществления трудовой деятельности (прохождения практической подготовки) в течение нескольких периодов времени продолжительность осуществления трудовой деятельности (прохождения практической подготовки) исчисляется суммарно. Баллы начисляются за каждые 30 календарных дней, в состав которых включаются выходные и праздничные дни.</w:t>
      </w:r>
    </w:p>
    <w:p w:rsidR="001B266D" w:rsidRPr="001C1D7F" w:rsidRDefault="001B266D" w:rsidP="001B26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D7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течение 30 календарных дней трудовой деятельности осуществлен переход с полной ставки на часть ставки</w:t>
      </w:r>
      <w:r w:rsidRPr="001C1D7F">
        <w:rPr>
          <w:rFonts w:ascii="Times New Roman" w:hAnsi="Times New Roman" w:cs="Times New Roman"/>
          <w:sz w:val="28"/>
          <w:szCs w:val="28"/>
        </w:rPr>
        <w:t xml:space="preserve"> или с части ставки на </w:t>
      </w:r>
      <w:r w:rsidRPr="001C1D7F">
        <w:rPr>
          <w:rFonts w:ascii="Times New Roman" w:hAnsi="Times New Roman" w:cs="Times New Roman"/>
          <w:color w:val="000000" w:themeColor="text1"/>
          <w:sz w:val="28"/>
          <w:szCs w:val="28"/>
        </w:rPr>
        <w:t>полную ставку, баллы начисляются за работу на часть ставки.</w:t>
      </w:r>
    </w:p>
    <w:p w:rsidR="008673E3" w:rsidRPr="00DF2BC0" w:rsidRDefault="008673E3" w:rsidP="002B040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</w:p>
    <w:p w:rsidR="002B0409" w:rsidRPr="00DF2BC0" w:rsidRDefault="002B0409" w:rsidP="007911F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0409" w:rsidRPr="00DF2BC0" w:rsidSect="007911F3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3E" w:rsidRDefault="0093423E" w:rsidP="00055B46">
      <w:pPr>
        <w:spacing w:after="0" w:line="240" w:lineRule="auto"/>
      </w:pPr>
      <w:r>
        <w:separator/>
      </w:r>
    </w:p>
  </w:endnote>
  <w:endnote w:type="continuationSeparator" w:id="0">
    <w:p w:rsidR="0093423E" w:rsidRDefault="0093423E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3E" w:rsidRDefault="0093423E" w:rsidP="00055B46">
      <w:pPr>
        <w:spacing w:after="0" w:line="240" w:lineRule="auto"/>
      </w:pPr>
      <w:r>
        <w:separator/>
      </w:r>
    </w:p>
  </w:footnote>
  <w:footnote w:type="continuationSeparator" w:id="0">
    <w:p w:rsidR="0093423E" w:rsidRDefault="0093423E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B99" w:rsidRPr="00DC276B" w:rsidRDefault="00F86087">
    <w:pPr>
      <w:pStyle w:val="af0"/>
      <w:jc w:val="center"/>
    </w:pPr>
    <w:r w:rsidRPr="00DC276B">
      <w:rPr>
        <w:rFonts w:ascii="Times New Roman" w:hAnsi="Times New Roman"/>
        <w:sz w:val="24"/>
        <w:szCs w:val="24"/>
      </w:rPr>
      <w:fldChar w:fldCharType="begin"/>
    </w:r>
    <w:r w:rsidR="00E07B99" w:rsidRPr="00DC276B">
      <w:rPr>
        <w:rFonts w:ascii="Times New Roman" w:hAnsi="Times New Roman"/>
        <w:sz w:val="24"/>
        <w:szCs w:val="24"/>
      </w:rPr>
      <w:instrText xml:space="preserve"> PAGE   \* MERGEFORMAT </w:instrText>
    </w:r>
    <w:r w:rsidRPr="00DC276B">
      <w:rPr>
        <w:rFonts w:ascii="Times New Roman" w:hAnsi="Times New Roman"/>
        <w:sz w:val="24"/>
        <w:szCs w:val="24"/>
      </w:rPr>
      <w:fldChar w:fldCharType="separate"/>
    </w:r>
    <w:r w:rsidR="008A2BF9">
      <w:rPr>
        <w:rFonts w:ascii="Times New Roman" w:hAnsi="Times New Roman"/>
        <w:noProof/>
        <w:sz w:val="24"/>
        <w:szCs w:val="24"/>
      </w:rPr>
      <w:t>5</w:t>
    </w:r>
    <w:r w:rsidRPr="00DC276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27A"/>
    <w:multiLevelType w:val="hybridMultilevel"/>
    <w:tmpl w:val="C41050CC"/>
    <w:lvl w:ilvl="0" w:tplc="FE9E9CE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3E6F65"/>
    <w:multiLevelType w:val="multilevel"/>
    <w:tmpl w:val="DB96B3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5467CF7"/>
    <w:multiLevelType w:val="hybridMultilevel"/>
    <w:tmpl w:val="E8A0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2A09"/>
    <w:multiLevelType w:val="hybridMultilevel"/>
    <w:tmpl w:val="C35E7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D5435"/>
    <w:multiLevelType w:val="hybridMultilevel"/>
    <w:tmpl w:val="59C69DE8"/>
    <w:lvl w:ilvl="0" w:tplc="287691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083854"/>
    <w:multiLevelType w:val="hybridMultilevel"/>
    <w:tmpl w:val="0188011C"/>
    <w:lvl w:ilvl="0" w:tplc="505E82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5C1A01"/>
    <w:multiLevelType w:val="hybridMultilevel"/>
    <w:tmpl w:val="ABC29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B08C4"/>
    <w:multiLevelType w:val="hybridMultilevel"/>
    <w:tmpl w:val="FCC24F52"/>
    <w:lvl w:ilvl="0" w:tplc="1E0643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B42CCE"/>
    <w:multiLevelType w:val="hybridMultilevel"/>
    <w:tmpl w:val="2CB0B170"/>
    <w:lvl w:ilvl="0" w:tplc="E9446D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6E21896"/>
    <w:multiLevelType w:val="hybridMultilevel"/>
    <w:tmpl w:val="D2DE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136A9"/>
    <w:multiLevelType w:val="hybridMultilevel"/>
    <w:tmpl w:val="5A70D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26969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1440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1C6F07"/>
    <w:multiLevelType w:val="hybridMultilevel"/>
    <w:tmpl w:val="701E9D42"/>
    <w:lvl w:ilvl="0" w:tplc="D98EB4F4">
      <w:start w:val="1"/>
      <w:numFmt w:val="decimal"/>
      <w:lvlText w:val="%1."/>
      <w:lvlJc w:val="left"/>
      <w:pPr>
        <w:ind w:left="189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1BA1526"/>
    <w:multiLevelType w:val="hybridMultilevel"/>
    <w:tmpl w:val="2CB0B170"/>
    <w:lvl w:ilvl="0" w:tplc="E9446D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A540A8C"/>
    <w:multiLevelType w:val="hybridMultilevel"/>
    <w:tmpl w:val="AE54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A662D"/>
    <w:multiLevelType w:val="hybridMultilevel"/>
    <w:tmpl w:val="1BFCE2D4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>
    <w:nsid w:val="2B7D0CD0"/>
    <w:multiLevelType w:val="hybridMultilevel"/>
    <w:tmpl w:val="5768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84FDA"/>
    <w:multiLevelType w:val="hybridMultilevel"/>
    <w:tmpl w:val="6070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A2795"/>
    <w:multiLevelType w:val="hybridMultilevel"/>
    <w:tmpl w:val="6F966AB2"/>
    <w:lvl w:ilvl="0" w:tplc="8EC6B7E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067506"/>
    <w:multiLevelType w:val="hybridMultilevel"/>
    <w:tmpl w:val="9594E6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96529FF"/>
    <w:multiLevelType w:val="hybridMultilevel"/>
    <w:tmpl w:val="8BD61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D3F18"/>
    <w:multiLevelType w:val="multilevel"/>
    <w:tmpl w:val="DB96B3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3B8405B9"/>
    <w:multiLevelType w:val="multilevel"/>
    <w:tmpl w:val="C4BCD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D3C77E8"/>
    <w:multiLevelType w:val="hybridMultilevel"/>
    <w:tmpl w:val="8C8440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73B4F"/>
    <w:multiLevelType w:val="hybridMultilevel"/>
    <w:tmpl w:val="0FE2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279E0"/>
    <w:multiLevelType w:val="hybridMultilevel"/>
    <w:tmpl w:val="6F966AB2"/>
    <w:lvl w:ilvl="0" w:tplc="8EC6B7E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5A0597D"/>
    <w:multiLevelType w:val="hybridMultilevel"/>
    <w:tmpl w:val="6F966AB2"/>
    <w:lvl w:ilvl="0" w:tplc="8EC6B7E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62D6677"/>
    <w:multiLevelType w:val="hybridMultilevel"/>
    <w:tmpl w:val="73B2CD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AE14DA9"/>
    <w:multiLevelType w:val="hybridMultilevel"/>
    <w:tmpl w:val="19D45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3FF1"/>
    <w:multiLevelType w:val="hybridMultilevel"/>
    <w:tmpl w:val="9B6E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B2624"/>
    <w:multiLevelType w:val="hybridMultilevel"/>
    <w:tmpl w:val="DB7A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D7739"/>
    <w:multiLevelType w:val="hybridMultilevel"/>
    <w:tmpl w:val="1468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27B80"/>
    <w:multiLevelType w:val="hybridMultilevel"/>
    <w:tmpl w:val="2CB0B170"/>
    <w:lvl w:ilvl="0" w:tplc="E9446D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9C23739"/>
    <w:multiLevelType w:val="hybridMultilevel"/>
    <w:tmpl w:val="A440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44062"/>
    <w:multiLevelType w:val="hybridMultilevel"/>
    <w:tmpl w:val="4C826892"/>
    <w:lvl w:ilvl="0" w:tplc="58F62D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D566D35"/>
    <w:multiLevelType w:val="hybridMultilevel"/>
    <w:tmpl w:val="8A009F6C"/>
    <w:lvl w:ilvl="0" w:tplc="6D3AD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C6937"/>
    <w:multiLevelType w:val="hybridMultilevel"/>
    <w:tmpl w:val="E2B27AC2"/>
    <w:lvl w:ilvl="0" w:tplc="EA5A29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266DA"/>
    <w:multiLevelType w:val="hybridMultilevel"/>
    <w:tmpl w:val="EF9C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51DA7"/>
    <w:multiLevelType w:val="multilevel"/>
    <w:tmpl w:val="8E56F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0C24AD"/>
    <w:multiLevelType w:val="hybridMultilevel"/>
    <w:tmpl w:val="71B8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5C38B8"/>
    <w:multiLevelType w:val="hybridMultilevel"/>
    <w:tmpl w:val="89FE6CD0"/>
    <w:lvl w:ilvl="0" w:tplc="4A0E5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D355C5"/>
    <w:multiLevelType w:val="multilevel"/>
    <w:tmpl w:val="54C8D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8D50DF"/>
    <w:multiLevelType w:val="hybridMultilevel"/>
    <w:tmpl w:val="A734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904538"/>
    <w:multiLevelType w:val="hybridMultilevel"/>
    <w:tmpl w:val="8E62D3C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A50C1"/>
    <w:multiLevelType w:val="hybridMultilevel"/>
    <w:tmpl w:val="8A48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44A4A"/>
    <w:multiLevelType w:val="multilevel"/>
    <w:tmpl w:val="84C611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75F91D44"/>
    <w:multiLevelType w:val="hybridMultilevel"/>
    <w:tmpl w:val="D8E8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6E3777"/>
    <w:multiLevelType w:val="hybridMultilevel"/>
    <w:tmpl w:val="3054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B174FE"/>
    <w:multiLevelType w:val="hybridMultilevel"/>
    <w:tmpl w:val="027A71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7A8E77AC"/>
    <w:multiLevelType w:val="hybridMultilevel"/>
    <w:tmpl w:val="28DAADC0"/>
    <w:lvl w:ilvl="0" w:tplc="1CDC6D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17"/>
  </w:num>
  <w:num w:numId="5">
    <w:abstractNumId w:val="47"/>
  </w:num>
  <w:num w:numId="6">
    <w:abstractNumId w:val="36"/>
  </w:num>
  <w:num w:numId="7">
    <w:abstractNumId w:val="9"/>
  </w:num>
  <w:num w:numId="8">
    <w:abstractNumId w:val="43"/>
  </w:num>
  <w:num w:numId="9">
    <w:abstractNumId w:val="28"/>
  </w:num>
  <w:num w:numId="10">
    <w:abstractNumId w:val="45"/>
  </w:num>
  <w:num w:numId="11">
    <w:abstractNumId w:val="22"/>
  </w:num>
  <w:num w:numId="12">
    <w:abstractNumId w:val="35"/>
  </w:num>
  <w:num w:numId="13">
    <w:abstractNumId w:val="14"/>
  </w:num>
  <w:num w:numId="14">
    <w:abstractNumId w:val="27"/>
  </w:num>
  <w:num w:numId="15">
    <w:abstractNumId w:val="48"/>
  </w:num>
  <w:num w:numId="16">
    <w:abstractNumId w:val="19"/>
  </w:num>
  <w:num w:numId="17">
    <w:abstractNumId w:val="15"/>
  </w:num>
  <w:num w:numId="18">
    <w:abstractNumId w:val="37"/>
  </w:num>
  <w:num w:numId="19">
    <w:abstractNumId w:val="3"/>
  </w:num>
  <w:num w:numId="20">
    <w:abstractNumId w:val="30"/>
  </w:num>
  <w:num w:numId="21">
    <w:abstractNumId w:val="24"/>
  </w:num>
  <w:num w:numId="22">
    <w:abstractNumId w:val="44"/>
  </w:num>
  <w:num w:numId="23">
    <w:abstractNumId w:val="33"/>
  </w:num>
  <w:num w:numId="24">
    <w:abstractNumId w:val="39"/>
  </w:num>
  <w:num w:numId="25">
    <w:abstractNumId w:val="2"/>
  </w:num>
  <w:num w:numId="26">
    <w:abstractNumId w:val="42"/>
  </w:num>
  <w:num w:numId="27">
    <w:abstractNumId w:val="6"/>
  </w:num>
  <w:num w:numId="28">
    <w:abstractNumId w:val="46"/>
  </w:num>
  <w:num w:numId="29">
    <w:abstractNumId w:val="16"/>
  </w:num>
  <w:num w:numId="30">
    <w:abstractNumId w:val="10"/>
  </w:num>
  <w:num w:numId="31">
    <w:abstractNumId w:val="20"/>
  </w:num>
  <w:num w:numId="32">
    <w:abstractNumId w:val="25"/>
  </w:num>
  <w:num w:numId="33">
    <w:abstractNumId w:val="26"/>
  </w:num>
  <w:num w:numId="34">
    <w:abstractNumId w:val="21"/>
  </w:num>
  <w:num w:numId="35">
    <w:abstractNumId w:val="49"/>
  </w:num>
  <w:num w:numId="36">
    <w:abstractNumId w:val="5"/>
  </w:num>
  <w:num w:numId="37">
    <w:abstractNumId w:val="0"/>
  </w:num>
  <w:num w:numId="38">
    <w:abstractNumId w:val="18"/>
  </w:num>
  <w:num w:numId="39">
    <w:abstractNumId w:val="40"/>
  </w:num>
  <w:num w:numId="40">
    <w:abstractNumId w:val="7"/>
  </w:num>
  <w:num w:numId="41">
    <w:abstractNumId w:val="32"/>
  </w:num>
  <w:num w:numId="42">
    <w:abstractNumId w:val="23"/>
  </w:num>
  <w:num w:numId="43">
    <w:abstractNumId w:val="12"/>
  </w:num>
  <w:num w:numId="44">
    <w:abstractNumId w:val="13"/>
  </w:num>
  <w:num w:numId="45">
    <w:abstractNumId w:val="8"/>
  </w:num>
  <w:num w:numId="46">
    <w:abstractNumId w:val="41"/>
  </w:num>
  <w:num w:numId="47">
    <w:abstractNumId w:val="38"/>
  </w:num>
  <w:num w:numId="48">
    <w:abstractNumId w:val="11"/>
  </w:num>
  <w:num w:numId="49">
    <w:abstractNumId w:val="4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B46"/>
    <w:rsid w:val="000119FF"/>
    <w:rsid w:val="00016FC3"/>
    <w:rsid w:val="00021147"/>
    <w:rsid w:val="00026339"/>
    <w:rsid w:val="0004501B"/>
    <w:rsid w:val="00050178"/>
    <w:rsid w:val="00055B46"/>
    <w:rsid w:val="000732D5"/>
    <w:rsid w:val="00074B81"/>
    <w:rsid w:val="00074CAC"/>
    <w:rsid w:val="00075A64"/>
    <w:rsid w:val="00091E9B"/>
    <w:rsid w:val="00096B0C"/>
    <w:rsid w:val="000A2F10"/>
    <w:rsid w:val="000A6E15"/>
    <w:rsid w:val="000F6E92"/>
    <w:rsid w:val="00105E8F"/>
    <w:rsid w:val="001076F9"/>
    <w:rsid w:val="001252EB"/>
    <w:rsid w:val="00142205"/>
    <w:rsid w:val="00157BBD"/>
    <w:rsid w:val="00164013"/>
    <w:rsid w:val="001667BE"/>
    <w:rsid w:val="001670AC"/>
    <w:rsid w:val="00171688"/>
    <w:rsid w:val="00193FBB"/>
    <w:rsid w:val="001A1A10"/>
    <w:rsid w:val="001B266D"/>
    <w:rsid w:val="001B2E45"/>
    <w:rsid w:val="001C1D7F"/>
    <w:rsid w:val="001D5776"/>
    <w:rsid w:val="002041C7"/>
    <w:rsid w:val="00204AC0"/>
    <w:rsid w:val="002112A8"/>
    <w:rsid w:val="0022124A"/>
    <w:rsid w:val="00245E09"/>
    <w:rsid w:val="00262810"/>
    <w:rsid w:val="00270B8B"/>
    <w:rsid w:val="0027127A"/>
    <w:rsid w:val="00281249"/>
    <w:rsid w:val="00284B47"/>
    <w:rsid w:val="00293F6C"/>
    <w:rsid w:val="00296CCD"/>
    <w:rsid w:val="002A61C4"/>
    <w:rsid w:val="002B00B1"/>
    <w:rsid w:val="002B0409"/>
    <w:rsid w:val="002D26C7"/>
    <w:rsid w:val="002D34FF"/>
    <w:rsid w:val="002F7DB6"/>
    <w:rsid w:val="003020E3"/>
    <w:rsid w:val="003068EB"/>
    <w:rsid w:val="00311E07"/>
    <w:rsid w:val="003408B2"/>
    <w:rsid w:val="00346EA7"/>
    <w:rsid w:val="00362A36"/>
    <w:rsid w:val="00366BFF"/>
    <w:rsid w:val="003761DB"/>
    <w:rsid w:val="00391801"/>
    <w:rsid w:val="003A3EE7"/>
    <w:rsid w:val="003B32EF"/>
    <w:rsid w:val="003B5159"/>
    <w:rsid w:val="003B5E89"/>
    <w:rsid w:val="003B75A9"/>
    <w:rsid w:val="003C3D9C"/>
    <w:rsid w:val="003D7320"/>
    <w:rsid w:val="00402276"/>
    <w:rsid w:val="00412423"/>
    <w:rsid w:val="00414EE8"/>
    <w:rsid w:val="00450453"/>
    <w:rsid w:val="00450C70"/>
    <w:rsid w:val="00476EF8"/>
    <w:rsid w:val="004948F5"/>
    <w:rsid w:val="00496080"/>
    <w:rsid w:val="004D4F6C"/>
    <w:rsid w:val="004D7D07"/>
    <w:rsid w:val="004F787A"/>
    <w:rsid w:val="005107F3"/>
    <w:rsid w:val="00510ED3"/>
    <w:rsid w:val="005258B8"/>
    <w:rsid w:val="005322B1"/>
    <w:rsid w:val="00546546"/>
    <w:rsid w:val="00551EBF"/>
    <w:rsid w:val="00552D7E"/>
    <w:rsid w:val="00553A12"/>
    <w:rsid w:val="00560660"/>
    <w:rsid w:val="00562777"/>
    <w:rsid w:val="005C409D"/>
    <w:rsid w:val="005C7CFF"/>
    <w:rsid w:val="005D6C89"/>
    <w:rsid w:val="005E356D"/>
    <w:rsid w:val="00600D36"/>
    <w:rsid w:val="006024E4"/>
    <w:rsid w:val="00607733"/>
    <w:rsid w:val="00622ACB"/>
    <w:rsid w:val="00627D1B"/>
    <w:rsid w:val="00632FFE"/>
    <w:rsid w:val="00651042"/>
    <w:rsid w:val="006565F5"/>
    <w:rsid w:val="006776EF"/>
    <w:rsid w:val="006868CE"/>
    <w:rsid w:val="0069064D"/>
    <w:rsid w:val="0069667C"/>
    <w:rsid w:val="006A059A"/>
    <w:rsid w:val="006A2C9C"/>
    <w:rsid w:val="006B2496"/>
    <w:rsid w:val="006C7395"/>
    <w:rsid w:val="006D15BC"/>
    <w:rsid w:val="006D2150"/>
    <w:rsid w:val="006E244F"/>
    <w:rsid w:val="0070374B"/>
    <w:rsid w:val="0070443B"/>
    <w:rsid w:val="0072488C"/>
    <w:rsid w:val="007337E3"/>
    <w:rsid w:val="007648FD"/>
    <w:rsid w:val="00775FBC"/>
    <w:rsid w:val="007911F3"/>
    <w:rsid w:val="00791DE1"/>
    <w:rsid w:val="007E56C1"/>
    <w:rsid w:val="00801F76"/>
    <w:rsid w:val="008239C3"/>
    <w:rsid w:val="008457B8"/>
    <w:rsid w:val="00856765"/>
    <w:rsid w:val="008673E3"/>
    <w:rsid w:val="008762B7"/>
    <w:rsid w:val="00876CDB"/>
    <w:rsid w:val="00883154"/>
    <w:rsid w:val="0089161D"/>
    <w:rsid w:val="008A2BF9"/>
    <w:rsid w:val="008B2DA4"/>
    <w:rsid w:val="008B3DC6"/>
    <w:rsid w:val="008B4EDE"/>
    <w:rsid w:val="008F2952"/>
    <w:rsid w:val="008F3F59"/>
    <w:rsid w:val="008F5EA5"/>
    <w:rsid w:val="008F63E2"/>
    <w:rsid w:val="00917391"/>
    <w:rsid w:val="00921937"/>
    <w:rsid w:val="0093220E"/>
    <w:rsid w:val="00933AF7"/>
    <w:rsid w:val="0093423E"/>
    <w:rsid w:val="00941993"/>
    <w:rsid w:val="009421CC"/>
    <w:rsid w:val="00975B3D"/>
    <w:rsid w:val="00983924"/>
    <w:rsid w:val="00990D1B"/>
    <w:rsid w:val="0099371C"/>
    <w:rsid w:val="009C5916"/>
    <w:rsid w:val="009C6529"/>
    <w:rsid w:val="009D33B9"/>
    <w:rsid w:val="009D540C"/>
    <w:rsid w:val="00A16CBA"/>
    <w:rsid w:val="00A17B70"/>
    <w:rsid w:val="00A2316C"/>
    <w:rsid w:val="00A26801"/>
    <w:rsid w:val="00A428D2"/>
    <w:rsid w:val="00AD56DA"/>
    <w:rsid w:val="00AD7AFB"/>
    <w:rsid w:val="00AE3D77"/>
    <w:rsid w:val="00AF76D2"/>
    <w:rsid w:val="00B02BEF"/>
    <w:rsid w:val="00B34354"/>
    <w:rsid w:val="00B44E02"/>
    <w:rsid w:val="00B46079"/>
    <w:rsid w:val="00B61011"/>
    <w:rsid w:val="00B622C7"/>
    <w:rsid w:val="00B62E50"/>
    <w:rsid w:val="00B71372"/>
    <w:rsid w:val="00B77AAC"/>
    <w:rsid w:val="00B77EB3"/>
    <w:rsid w:val="00B93D43"/>
    <w:rsid w:val="00B97E1F"/>
    <w:rsid w:val="00BB73AF"/>
    <w:rsid w:val="00BB7FDC"/>
    <w:rsid w:val="00BD6E64"/>
    <w:rsid w:val="00BF10E9"/>
    <w:rsid w:val="00C010B8"/>
    <w:rsid w:val="00C13D6D"/>
    <w:rsid w:val="00C4335D"/>
    <w:rsid w:val="00C45F97"/>
    <w:rsid w:val="00C538F4"/>
    <w:rsid w:val="00C573C4"/>
    <w:rsid w:val="00C65E2E"/>
    <w:rsid w:val="00C86F73"/>
    <w:rsid w:val="00C8725C"/>
    <w:rsid w:val="00C90083"/>
    <w:rsid w:val="00CA4299"/>
    <w:rsid w:val="00CA64D7"/>
    <w:rsid w:val="00CB093B"/>
    <w:rsid w:val="00CB410C"/>
    <w:rsid w:val="00CD21D4"/>
    <w:rsid w:val="00CD2F35"/>
    <w:rsid w:val="00CD7D71"/>
    <w:rsid w:val="00CE7EF9"/>
    <w:rsid w:val="00D03491"/>
    <w:rsid w:val="00D10074"/>
    <w:rsid w:val="00D13754"/>
    <w:rsid w:val="00D329F8"/>
    <w:rsid w:val="00D34CEE"/>
    <w:rsid w:val="00D357BB"/>
    <w:rsid w:val="00D373C7"/>
    <w:rsid w:val="00D62258"/>
    <w:rsid w:val="00D62CC4"/>
    <w:rsid w:val="00D66923"/>
    <w:rsid w:val="00D75107"/>
    <w:rsid w:val="00D7677F"/>
    <w:rsid w:val="00D77D89"/>
    <w:rsid w:val="00D85EC0"/>
    <w:rsid w:val="00DA0F3E"/>
    <w:rsid w:val="00DB0576"/>
    <w:rsid w:val="00DC537C"/>
    <w:rsid w:val="00DD5669"/>
    <w:rsid w:val="00DD6089"/>
    <w:rsid w:val="00DE0E34"/>
    <w:rsid w:val="00DF2BC0"/>
    <w:rsid w:val="00DF3549"/>
    <w:rsid w:val="00E00B91"/>
    <w:rsid w:val="00E07AB6"/>
    <w:rsid w:val="00E07B99"/>
    <w:rsid w:val="00E15919"/>
    <w:rsid w:val="00E21534"/>
    <w:rsid w:val="00E57F27"/>
    <w:rsid w:val="00E62866"/>
    <w:rsid w:val="00E96A81"/>
    <w:rsid w:val="00EA3D45"/>
    <w:rsid w:val="00EA6355"/>
    <w:rsid w:val="00EB1BF7"/>
    <w:rsid w:val="00EB5F0A"/>
    <w:rsid w:val="00ED0760"/>
    <w:rsid w:val="00EF1AED"/>
    <w:rsid w:val="00F10635"/>
    <w:rsid w:val="00F1322A"/>
    <w:rsid w:val="00F162DC"/>
    <w:rsid w:val="00F17B02"/>
    <w:rsid w:val="00F23BE8"/>
    <w:rsid w:val="00F570EB"/>
    <w:rsid w:val="00F60335"/>
    <w:rsid w:val="00F62CFE"/>
    <w:rsid w:val="00F6401F"/>
    <w:rsid w:val="00F74D1C"/>
    <w:rsid w:val="00F86087"/>
    <w:rsid w:val="00F94B70"/>
    <w:rsid w:val="00FA0971"/>
    <w:rsid w:val="00FA7B97"/>
    <w:rsid w:val="00FD235A"/>
    <w:rsid w:val="00FE77CB"/>
    <w:rsid w:val="00FF062B"/>
    <w:rsid w:val="00FF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  <w:lang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055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lang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cs="Calibri"/>
      <w:b/>
      <w:bCs/>
      <w:lang w:eastAsia="en-US"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  <w:lang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  <w:lang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</w:rPr>
  </w:style>
  <w:style w:type="character" w:customStyle="1" w:styleId="af6">
    <w:name w:val="Название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rebuchet MS"/>
      <w:color w:val="FFFFFF"/>
      <w:sz w:val="192"/>
      <w:szCs w:val="192"/>
      <w:lang w:val="it-IT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0">
    <w:basedOn w:val="a"/>
    <w:next w:val="aff1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f2">
    <w:name w:val="Сноска_"/>
    <w:link w:val="aff3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4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3">
    <w:name w:val="Сноска"/>
    <w:basedOn w:val="a"/>
    <w:link w:val="aff2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  <w:lang w:val="x-none"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055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lang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cs="Calibri"/>
      <w:b/>
      <w:bCs/>
      <w:lang w:eastAsia="en-US"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  <w:lang w:val="x-none"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  <w:lang w:val="x-none"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</w:rPr>
  </w:style>
  <w:style w:type="character" w:customStyle="1" w:styleId="af6">
    <w:name w:val="Название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rebuchet MS"/>
      <w:color w:val="FFFFFF"/>
      <w:sz w:val="192"/>
      <w:szCs w:val="192"/>
      <w:lang w:val="it-IT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0">
    <w:basedOn w:val="a"/>
    <w:next w:val="aff1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f2">
    <w:name w:val="Сноска_"/>
    <w:link w:val="aff3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4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3">
    <w:name w:val="Сноска"/>
    <w:basedOn w:val="a"/>
    <w:link w:val="aff2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3DFC-96F8-4E53-83C0-B2EEA4EA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12514</CharactersWithSpaces>
  <SharedDoc>false</SharedDoc>
  <HLinks>
    <vt:vector size="6" baseType="variant"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Aleko</dc:creator>
  <cp:lastModifiedBy>администратор4</cp:lastModifiedBy>
  <cp:revision>2</cp:revision>
  <cp:lastPrinted>2020-04-27T23:17:00Z</cp:lastPrinted>
  <dcterms:created xsi:type="dcterms:W3CDTF">2020-05-29T15:38:00Z</dcterms:created>
  <dcterms:modified xsi:type="dcterms:W3CDTF">2020-05-29T15:38:00Z</dcterms:modified>
</cp:coreProperties>
</file>